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ANEXO I - PLANO DE ESTUDOS (PE) PARA A MOBILIDADE ACADÊMICA ABRUEM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15"/>
        <w:gridCol w:w="5910"/>
        <w:gridCol w:w="1950"/>
        <w:gridCol w:w="3660"/>
        <w:tblGridChange w:id="0">
          <w:tblGrid>
            <w:gridCol w:w="2115"/>
            <w:gridCol w:w="5910"/>
            <w:gridCol w:w="1950"/>
            <w:gridCol w:w="36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UNIVERSIDADE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PERÍODO/ANO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410"/>
        <w:gridCol w:w="3810"/>
        <w:gridCol w:w="1584"/>
        <w:gridCol w:w="993"/>
        <w:gridCol w:w="4113"/>
        <w:gridCol w:w="1770"/>
        <w:tblGridChange w:id="0">
          <w:tblGrid>
            <w:gridCol w:w="1410"/>
            <w:gridCol w:w="3810"/>
            <w:gridCol w:w="1584"/>
            <w:gridCol w:w="993"/>
            <w:gridCol w:w="4113"/>
            <w:gridCol w:w="177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UNIVERSIDADE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SIGLA DA UNIVERSIDADE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da Disciplina Original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CH- ANUAL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da Disciplina Compatível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CH- 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Declaramos que as disciplinas acima são compatíveis para a Mobilidade Acadêmica ABRUEM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/1, exceto as disciplinas optativas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inserir as observações necessárias, caso exista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_____________________________             ________________________________                 _______________________________        </w:t>
      </w:r>
    </w:p>
    <w:p w:rsidR="00000000" w:rsidDel="00000000" w:rsidP="00000000" w:rsidRDefault="00000000" w:rsidRPr="00000000" w14:paraId="0000004D">
      <w:pPr>
        <w:pageBreakBefore w:val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Coordenador de Mobilidade                             Assinatura da Acadêmica                             Coord. do Curso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X/sigla da Universidade</w:t>
      </w:r>
      <w:r w:rsidDel="00000000" w:rsidR="00000000" w:rsidRPr="00000000">
        <w:rPr>
          <w:rtl w:val="0"/>
        </w:rPr>
      </w:r>
    </w:p>
    <w:sectPr>
      <w:headerReference r:id="rId7" w:type="first"/>
      <w:pgSz w:h="12240" w:w="15840" w:orient="landscape"/>
      <w:pgMar w:bottom="566" w:top="1985" w:left="1440" w:right="672" w:header="28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3787140" cy="897890"/>
          <wp:effectExtent b="0" l="0" r="0" t="0"/>
          <wp:docPr descr="C:\Users\Adilson Rocha\Desktop\logo.png" id="1027" name="image2.png"/>
          <a:graphic>
            <a:graphicData uri="http://schemas.openxmlformats.org/drawingml/2006/picture">
              <pic:pic>
                <pic:nvPicPr>
                  <pic:cNvPr descr="C:\Users\Adilson Rocha\Desktop\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87140" cy="897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7743825</wp:posOffset>
          </wp:positionH>
          <wp:positionV relativeFrom="paragraph">
            <wp:posOffset>19686</wp:posOffset>
          </wp:positionV>
          <wp:extent cx="824865" cy="833120"/>
          <wp:effectExtent b="0" l="0" r="0" t="0"/>
          <wp:wrapSquare wrapText="bothSides" distB="114300" distT="114300" distL="114300" distR="11430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865" cy="8331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="276" w:lineRule="auto"/>
    </w:pPr>
    <w:rPr>
      <w:rFonts w:ascii="Trebuchet MS" w:cs="Trebuchet MS" w:eastAsia="Trebuchet MS" w:hAnsi="Trebuchet MS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="276" w:lineRule="auto"/>
    </w:pPr>
    <w:rPr>
      <w:rFonts w:ascii="Trebuchet MS" w:cs="Trebuchet MS" w:eastAsia="Trebuchet MS" w:hAnsi="Trebuchet MS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160" w:line="276" w:lineRule="auto"/>
    </w:pPr>
    <w:rPr>
      <w:rFonts w:ascii="Trebuchet MS" w:cs="Trebuchet MS" w:eastAsia="Trebuchet MS" w:hAnsi="Trebuchet MS"/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160" w:line="276" w:lineRule="auto"/>
    </w:pPr>
    <w:rPr>
      <w:rFonts w:ascii="Trebuchet MS" w:cs="Trebuchet MS" w:eastAsia="Trebuchet MS" w:hAnsi="Trebuchet MS"/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76" w:lineRule="auto"/>
    </w:pPr>
    <w:rPr>
      <w:rFonts w:ascii="Trebuchet MS" w:cs="Trebuchet MS" w:eastAsia="Trebuchet MS" w:hAnsi="Trebuchet MS"/>
      <w:color w:val="000000"/>
      <w:sz w:val="42"/>
      <w:szCs w:val="4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Trebuchet MS" w:cs="Trebuchet MS" w:eastAsia="Trebuchet MS" w:hAnsi="Trebuchet MS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rFonts w:ascii="Trebuchet MS" w:cs="Trebuchet MS" w:eastAsia="Trebuchet MS" w:hAnsi="Trebuchet MS"/>
      <w:b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160" w:line="276" w:lineRule="auto"/>
      <w:ind w:leftChars="-1" w:rightChars="0" w:firstLineChars="-1"/>
      <w:contextualSpacing w:val="1"/>
      <w:textDirection w:val="btLr"/>
      <w:textAlignment w:val="top"/>
      <w:outlineLvl w:val="2"/>
    </w:pPr>
    <w:rPr>
      <w:rFonts w:ascii="Trebuchet MS" w:cs="Trebuchet MS" w:eastAsia="Trebuchet MS" w:hAnsi="Trebuchet MS"/>
      <w:b w:val="1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160" w:line="276" w:lineRule="auto"/>
      <w:ind w:leftChars="-1" w:rightChars="0" w:firstLineChars="-1"/>
      <w:contextualSpacing w:val="1"/>
      <w:textDirection w:val="btLr"/>
      <w:textAlignment w:val="top"/>
      <w:outlineLvl w:val="3"/>
    </w:pPr>
    <w:rPr>
      <w:rFonts w:ascii="Trebuchet MS" w:cs="Trebuchet MS" w:eastAsia="Trebuchet MS" w:hAnsi="Trebuchet MS"/>
      <w:color w:val="666666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160" w:line="276" w:lineRule="auto"/>
      <w:ind w:leftChars="-1" w:rightChars="0" w:firstLineChars="-1"/>
      <w:contextualSpacing w:val="1"/>
      <w:textDirection w:val="btLr"/>
      <w:textAlignment w:val="top"/>
      <w:outlineLvl w:val="4"/>
    </w:pPr>
    <w:rPr>
      <w:rFonts w:ascii="Trebuchet MS" w:cs="Trebuchet MS" w:eastAsia="Trebuchet MS" w:hAnsi="Trebuchet MS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160" w:line="276" w:lineRule="auto"/>
      <w:ind w:leftChars="-1" w:rightChars="0" w:firstLineChars="-1"/>
      <w:contextualSpacing w:val="1"/>
      <w:textDirection w:val="btLr"/>
      <w:textAlignment w:val="top"/>
      <w:outlineLvl w:val="5"/>
    </w:pPr>
    <w:rPr>
      <w:rFonts w:ascii="Trebuchet MS" w:cs="Trebuchet MS" w:eastAsia="Trebuchet MS" w:hAnsi="Trebuchet MS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Trebuchet MS" w:cs="Trebuchet MS" w:eastAsia="Trebuchet MS" w:hAnsi="Trebuchet MS"/>
      <w:color w:val="000000"/>
      <w:w w:val="100"/>
      <w:position w:val="-1"/>
      <w:sz w:val="42"/>
      <w:szCs w:val="42"/>
      <w:effect w:val="none"/>
      <w:vertAlign w:val="baseline"/>
      <w:cs w:val="0"/>
      <w:em w:val="none"/>
      <w:lang w:bidi="ar-SA" w:eastAsia="pt-BR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20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Trebuchet MS" w:cs="Trebuchet MS" w:eastAsia="Trebuchet MS" w:hAnsi="Trebuchet MS"/>
      <w:i w:val="1"/>
      <w:color w:val="666666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_Style12">
    <w:name w:val="_Style 12"/>
    <w:basedOn w:val="TableNormal1"/>
    <w:next w:val="_Style1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  <w:tblPr>
      <w:jc w:val="left"/>
    </w:tblPr>
  </w:style>
  <w:style w:type="table" w:styleId="_Style13">
    <w:name w:val="_Style 13"/>
    <w:basedOn w:val="TableNormal1"/>
    <w:next w:val="_Style1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  <w:tblPr>
      <w:jc w:val="left"/>
    </w:tbl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="276" w:lineRule="auto"/>
    </w:pPr>
    <w:rPr>
      <w:rFonts w:ascii="Trebuchet MS" w:cs="Trebuchet MS" w:eastAsia="Trebuchet MS" w:hAnsi="Trebuchet MS"/>
      <w:i w:val="1"/>
      <w:color w:val="666666"/>
      <w:sz w:val="26"/>
      <w:szCs w:val="2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eT21yiIVQSGbbgyKLuRCWKqUA==">AMUW2mUq8DL6xqqrCderDgzfY3+QR1H2QGNpBl1ZuUjvUuwQB9Z6NJH5B7KPEaX7C40jmTMZehYLE9NB4n2rfdbIrQHxYgt7tuacjXHtL8FBxJHpssH7DRni2g7r3wbmgQmhRfjDvJM5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2019-11-08T17:59:00Z</dcterms:created>
  <dc:creator>ueg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1046-10.1.0.5672</vt:lpstr>
  </property>
</Properties>
</file>